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EBB" w14:textId="301C9EED" w:rsidR="00681EA4" w:rsidRDefault="0019550A" w:rsidP="009F7D58">
      <w:pPr>
        <w:pStyle w:val="Heading4"/>
        <w:spacing w:before="240"/>
        <w:jc w:val="center"/>
        <w:rPr>
          <w:color w:val="002677"/>
          <w:sz w:val="28"/>
          <w:szCs w:val="28"/>
        </w:rPr>
      </w:pPr>
      <w:r>
        <w:rPr>
          <w:color w:val="002677"/>
          <w:sz w:val="28"/>
          <w:szCs w:val="28"/>
        </w:rPr>
        <w:t xml:space="preserve">SNF Patch </w:t>
      </w:r>
      <w:r w:rsidR="007027EB">
        <w:rPr>
          <w:color w:val="002677"/>
          <w:sz w:val="28"/>
          <w:szCs w:val="28"/>
        </w:rPr>
        <w:t xml:space="preserve">&amp; NBU Patch </w:t>
      </w:r>
      <w:r w:rsidR="00E620B1">
        <w:rPr>
          <w:color w:val="002677"/>
          <w:sz w:val="28"/>
          <w:szCs w:val="28"/>
        </w:rPr>
        <w:t xml:space="preserve">Referral </w:t>
      </w:r>
      <w:r w:rsidR="007027EB">
        <w:rPr>
          <w:color w:val="002677"/>
          <w:sz w:val="28"/>
          <w:szCs w:val="28"/>
        </w:rPr>
        <w:t>Requirements</w:t>
      </w:r>
      <w:r w:rsidR="00681EA4">
        <w:rPr>
          <w:color w:val="002677"/>
          <w:sz w:val="28"/>
          <w:szCs w:val="28"/>
        </w:rPr>
        <w:t xml:space="preserve"> </w:t>
      </w:r>
    </w:p>
    <w:p w14:paraId="380CE7CB" w14:textId="77777777" w:rsidR="00732916" w:rsidRPr="00DF01CD" w:rsidRDefault="00732916" w:rsidP="00681EA4">
      <w:pPr>
        <w:pStyle w:val="Heading4"/>
        <w:spacing w:before="0"/>
        <w:jc w:val="center"/>
        <w:rPr>
          <w:color w:val="002677"/>
          <w:sz w:val="28"/>
          <w:szCs w:val="28"/>
        </w:rPr>
      </w:pPr>
    </w:p>
    <w:p w14:paraId="71271263" w14:textId="772D45DE"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SF/LTC Referral Form with attending psychiatrist’s order for SF/LTC attached.</w:t>
      </w:r>
    </w:p>
    <w:p w14:paraId="02F9620B" w14:textId="40AF3B23"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Referring Facility Face Sheet.</w:t>
      </w:r>
    </w:p>
    <w:p w14:paraId="34330010" w14:textId="2A9214E5"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Proof of current Medi-Cal coverage (an Automated Eligibility Verification System [AEVS] strip from the hospital business office) for San Diego County.</w:t>
      </w:r>
    </w:p>
    <w:p w14:paraId="239624E8" w14:textId="24FC9EC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Proof of current SSI and “Notice to Representative Payee” signed by payee.</w:t>
      </w:r>
    </w:p>
    <w:p w14:paraId="5212A083" w14:textId="5A925D70"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Most recent Court Investigation Report for San Diego County LPS Conservatorship.</w:t>
      </w:r>
    </w:p>
    <w:p w14:paraId="2FA49F54" w14:textId="09E679D3"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Complete Psychiatric Assessment from current hospitalization including psychiatric history, substance abuse history and history of self destructive or assaultive behavior. If individual has been hospitalized more than thirty days, this information must be updated with course of treatment and current acuity.</w:t>
      </w:r>
    </w:p>
    <w:p w14:paraId="598115E8" w14:textId="6BFA9682"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Mini-Cog exam completed within seven days of referral for SF/LTC.</w:t>
      </w:r>
    </w:p>
    <w:p w14:paraId="48324E8E" w14:textId="24A7CF87"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Physical and Medical History from current stay. If individual has been hospitalized more than thirty days, this information must be updated with course of treatment and current acuity.</w:t>
      </w:r>
    </w:p>
    <w:p w14:paraId="4CFC7F4B" w14:textId="216E21D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Nursing Assessment from current stay.</w:t>
      </w:r>
    </w:p>
    <w:p w14:paraId="0DAC34B2" w14:textId="4A98EEB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Social Work Assessment and Notes from current stay.</w:t>
      </w:r>
    </w:p>
    <w:p w14:paraId="226E38FA" w14:textId="21B398DE"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One week of progress notes including nursing, group, and psychiatrist.</w:t>
      </w:r>
    </w:p>
    <w:p w14:paraId="798C9E04" w14:textId="0A8FD9FB"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Medications including Medication Administration Record showing medication compliance and information on medication changes.</w:t>
      </w:r>
    </w:p>
    <w:p w14:paraId="2296FF6F" w14:textId="23E4A78D"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Lab reports from current stay.</w:t>
      </w:r>
    </w:p>
    <w:p w14:paraId="15D20218" w14:textId="1CD4FF93"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Results of purified protein derivative (PPD) (tuberculosis [TB] test) or chest x-ray done within 30 days of application.</w:t>
      </w:r>
    </w:p>
    <w:p w14:paraId="34A7121C" w14:textId="42C949A4"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Written recommendation from the assigned Case Management program funded by the County of San Diego. If client is not assigned a Case Management program funded by the County of San Diego, then documentation that client will be assigned to a Case Management program funded by the County of San Diego.</w:t>
      </w:r>
    </w:p>
    <w:p w14:paraId="798C2E3A" w14:textId="4B420212" w:rsidR="00DF7174" w:rsidRDefault="00351C35" w:rsidP="00DF7174">
      <w:pPr>
        <w:pStyle w:val="BodyText"/>
        <w:numPr>
          <w:ilvl w:val="0"/>
          <w:numId w:val="29"/>
        </w:numPr>
        <w:rPr>
          <w:rFonts w:ascii="Arial" w:hAnsi="Arial" w:cs="Arial"/>
          <w:color w:val="4B4D4F"/>
        </w:rPr>
      </w:pPr>
      <w:r w:rsidRPr="00351C35">
        <w:rPr>
          <w:rFonts w:ascii="Arial" w:hAnsi="Arial" w:cs="Arial"/>
          <w:color w:val="4B4D4F"/>
        </w:rPr>
        <w:t>For SNF Patch: Call log documenting attempts at SNF placement and denials from in-county SNFs.</w:t>
      </w:r>
    </w:p>
    <w:p w14:paraId="28166314" w14:textId="77777777" w:rsidR="00DF7174" w:rsidRDefault="00DF7174" w:rsidP="00351C35">
      <w:pPr>
        <w:pStyle w:val="BodyText"/>
        <w:spacing w:before="0"/>
        <w:ind w:right="0"/>
        <w:rPr>
          <w:rFonts w:ascii="Arial" w:hAnsi="Arial" w:cs="Arial"/>
          <w:color w:val="4B4D4F"/>
        </w:rPr>
      </w:pPr>
    </w:p>
    <w:p w14:paraId="6D2DEEDA" w14:textId="31FF3EBB" w:rsidR="00126D0D" w:rsidRDefault="00351C35" w:rsidP="00DF7174">
      <w:pPr>
        <w:pStyle w:val="BodyText"/>
        <w:numPr>
          <w:ilvl w:val="0"/>
          <w:numId w:val="29"/>
        </w:numPr>
        <w:spacing w:before="0"/>
        <w:ind w:right="0"/>
        <w:rPr>
          <w:rFonts w:ascii="Arial" w:hAnsi="Arial" w:cs="Arial"/>
          <w:color w:val="4B4D4F"/>
        </w:rPr>
      </w:pPr>
      <w:r w:rsidRPr="00351C35">
        <w:rPr>
          <w:rFonts w:ascii="Arial" w:hAnsi="Arial" w:cs="Arial"/>
          <w:color w:val="4B4D4F"/>
        </w:rPr>
        <w:t>For NBU Patch: Documentation of a pre-existing severe and persistent mental illness that existed prior to the TBI.</w:t>
      </w:r>
    </w:p>
    <w:p w14:paraId="25BAAD46" w14:textId="05961D04" w:rsidR="00351C35" w:rsidRDefault="00351C35" w:rsidP="00351C35">
      <w:pPr>
        <w:pStyle w:val="BodyText"/>
        <w:spacing w:before="0"/>
        <w:ind w:right="0"/>
        <w:rPr>
          <w:rFonts w:ascii="Arial" w:hAnsi="Arial" w:cs="Arial"/>
          <w:color w:val="4B4D4F"/>
        </w:rPr>
      </w:pPr>
    </w:p>
    <w:p w14:paraId="6AE3D9F9" w14:textId="4A9C3292" w:rsidR="00351C35" w:rsidRDefault="00D6305B" w:rsidP="00351C35">
      <w:pPr>
        <w:pStyle w:val="BodyText"/>
        <w:spacing w:before="0"/>
        <w:ind w:right="0"/>
        <w:rPr>
          <w:color w:val="4B4D4F"/>
        </w:rPr>
      </w:pPr>
      <w:r w:rsidRPr="00D6305B">
        <w:rPr>
          <w:color w:val="4B4D4F"/>
        </w:rPr>
        <w:t>Note: Referrals are made when a client is receiving acute care treatment while in the Behavioral Health Unit (BHU) of an LPS hospital. All referrals are initiated by the Attending Psychiatrist and the hospital Social Work department provides the needed documentation to Optum.</w:t>
      </w:r>
    </w:p>
    <w:p w14:paraId="71322D65" w14:textId="540F8755" w:rsidR="00126D0D" w:rsidRPr="00C63D48" w:rsidRDefault="00126D0D" w:rsidP="00A3157E">
      <w:pPr>
        <w:pStyle w:val="BodyText"/>
        <w:spacing w:before="0"/>
        <w:ind w:right="0"/>
        <w:rPr>
          <w:color w:val="4B4D4F"/>
        </w:rPr>
      </w:pPr>
    </w:p>
    <w:sectPr w:rsidR="00126D0D" w:rsidRPr="00C63D48" w:rsidSect="00B42FFA">
      <w:headerReference w:type="default" r:id="rId11"/>
      <w:footerReference w:type="even" r:id="rId12"/>
      <w:footerReference w:type="default" r:id="rId13"/>
      <w:headerReference w:type="first" r:id="rId14"/>
      <w:footerReference w:type="first" r:id="rId15"/>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28A2" w14:textId="77777777" w:rsidR="00D47576" w:rsidRDefault="00D47576" w:rsidP="00D37017">
      <w:r>
        <w:separator/>
      </w:r>
    </w:p>
  </w:endnote>
  <w:endnote w:type="continuationSeparator" w:id="0">
    <w:p w14:paraId="232BD837" w14:textId="77777777" w:rsidR="00D47576" w:rsidRDefault="00D47576"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7B8325A7" w:rsidR="00A3157E" w:rsidRPr="003C542E" w:rsidRDefault="003C542E">
    <w:pPr>
      <w:pStyle w:val="Footer"/>
      <w:rPr>
        <w:sz w:val="16"/>
        <w:szCs w:val="16"/>
      </w:rPr>
    </w:pPr>
    <w:r>
      <w:rPr>
        <w:sz w:val="16"/>
        <w:szCs w:val="16"/>
      </w:rPr>
      <w:t>Rev 3.6.23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A20" w14:textId="77777777" w:rsidR="00407C37" w:rsidRDefault="00407C37" w:rsidP="00407C37">
    <w:pPr>
      <w:pStyle w:val="Footer"/>
      <w:jc w:val="center"/>
      <w:rPr>
        <w:sz w:val="16"/>
        <w:szCs w:val="16"/>
      </w:rPr>
    </w:pPr>
    <w:r>
      <w:rPr>
        <w:sz w:val="16"/>
        <w:szCs w:val="16"/>
      </w:rPr>
      <w:t>County of San Diego Behavioral Health Plan</w:t>
    </w:r>
  </w:p>
  <w:p w14:paraId="69D96519" w14:textId="3B2DDC47" w:rsidR="00BA44D2" w:rsidRPr="00407C37" w:rsidRDefault="00407C37" w:rsidP="00407C37">
    <w:pPr>
      <w:pStyle w:val="Footer"/>
    </w:pPr>
    <w:r>
      <w:rPr>
        <w:sz w:val="16"/>
        <w:szCs w:val="16"/>
      </w:rPr>
      <w:t>Rev 12.8.22</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6D710E92" w:rsidR="00FB7EE8" w:rsidRPr="003C542E" w:rsidRDefault="003C542E" w:rsidP="003C542E">
    <w:pPr>
      <w:pStyle w:val="Footer"/>
      <w:rPr>
        <w:sz w:val="16"/>
        <w:szCs w:val="16"/>
      </w:rPr>
    </w:pPr>
    <w:r>
      <w:rPr>
        <w:sz w:val="16"/>
        <w:szCs w:val="16"/>
      </w:rPr>
      <w:t xml:space="preserve">Rev </w:t>
    </w:r>
    <w:r w:rsidR="003914F1">
      <w:rPr>
        <w:sz w:val="16"/>
        <w:szCs w:val="16"/>
      </w:rPr>
      <w:t>5.5</w:t>
    </w:r>
    <w:r>
      <w:rPr>
        <w:sz w:val="16"/>
        <w:szCs w:val="16"/>
      </w:rPr>
      <w:t>.23                      F</w:t>
    </w:r>
    <w:r w:rsidRPr="00BD74F2">
      <w:rPr>
        <w:sz w:val="16"/>
        <w:szCs w:val="16"/>
      </w:rPr>
      <w:t>unding for services is provided by the County of San Diego Health &amp; Human Services Agency</w:t>
    </w:r>
    <w:r>
      <w:rPr>
        <w:sz w:val="16"/>
        <w:szCs w:val="16"/>
      </w:rPr>
      <w:t xml:space="preserve">                       Page 1 of </w:t>
    </w:r>
    <w:r w:rsidR="006523A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6C1A" w14:textId="77777777" w:rsidR="00D47576" w:rsidRDefault="00D47576" w:rsidP="00D37017">
      <w:r>
        <w:separator/>
      </w:r>
    </w:p>
  </w:footnote>
  <w:footnote w:type="continuationSeparator" w:id="0">
    <w:p w14:paraId="19B744FF" w14:textId="77777777" w:rsidR="00D47576" w:rsidRDefault="00D47576"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69677991" w:rsidR="00633D60" w:rsidRDefault="00633D60" w:rsidP="00633D60">
    <w:pPr>
      <w:pStyle w:val="Header"/>
    </w:pPr>
    <w:r>
      <w:rPr>
        <w:noProof/>
        <w:color w:val="auto"/>
      </w:rPr>
      <w:drawing>
        <wp:inline distT="0" distB="0" distL="0" distR="0" wp14:anchorId="24D11344" wp14:editId="4180130C">
          <wp:extent cx="1571625" cy="457200"/>
          <wp:effectExtent l="0" t="0" r="9525" b="0"/>
          <wp:docPr id="5" name="Graphic 5" descr="Optum logo."/>
          <wp:cNvGraphicFramePr/>
          <a:graphic xmlns:a="http://schemas.openxmlformats.org/drawingml/2006/main">
            <a:graphicData uri="http://schemas.openxmlformats.org/drawingml/2006/picture">
              <pic:pic xmlns:pic="http://schemas.openxmlformats.org/drawingml/2006/picture">
                <pic:nvPicPr>
                  <pic:cNvPr id="2" name="Graphic 2" descr="Optum logo."/>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1625"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BA3174">
      <w:trPr>
        <w:trHeight w:val="90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AE5A8C"/>
    <w:multiLevelType w:val="hybridMultilevel"/>
    <w:tmpl w:val="E4AE6AD0"/>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3"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E5D6E"/>
    <w:multiLevelType w:val="hybridMultilevel"/>
    <w:tmpl w:val="2F6EE9E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0228E"/>
    <w:multiLevelType w:val="hybridMultilevel"/>
    <w:tmpl w:val="CF5E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1F4"/>
    <w:multiLevelType w:val="hybridMultilevel"/>
    <w:tmpl w:val="FE02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91716">
    <w:abstractNumId w:val="2"/>
  </w:num>
  <w:num w:numId="2" w16cid:durableId="1415469591">
    <w:abstractNumId w:val="8"/>
  </w:num>
  <w:num w:numId="3" w16cid:durableId="147944279">
    <w:abstractNumId w:val="15"/>
  </w:num>
  <w:num w:numId="4" w16cid:durableId="570969760">
    <w:abstractNumId w:val="11"/>
  </w:num>
  <w:num w:numId="5" w16cid:durableId="758910848">
    <w:abstractNumId w:val="23"/>
  </w:num>
  <w:num w:numId="6" w16cid:durableId="2049183905">
    <w:abstractNumId w:val="21"/>
  </w:num>
  <w:num w:numId="7" w16cid:durableId="259484785">
    <w:abstractNumId w:val="9"/>
  </w:num>
  <w:num w:numId="8" w16cid:durableId="2021657697">
    <w:abstractNumId w:val="18"/>
  </w:num>
  <w:num w:numId="9" w16cid:durableId="1287733559">
    <w:abstractNumId w:val="22"/>
  </w:num>
  <w:num w:numId="10" w16cid:durableId="1165366505">
    <w:abstractNumId w:val="1"/>
  </w:num>
  <w:num w:numId="11" w16cid:durableId="237905304">
    <w:abstractNumId w:val="0"/>
  </w:num>
  <w:num w:numId="12" w16cid:durableId="396317713">
    <w:abstractNumId w:val="5"/>
  </w:num>
  <w:num w:numId="13" w16cid:durableId="119568391">
    <w:abstractNumId w:val="17"/>
  </w:num>
  <w:num w:numId="14" w16cid:durableId="1153328457">
    <w:abstractNumId w:val="6"/>
  </w:num>
  <w:num w:numId="15" w16cid:durableId="1764839354">
    <w:abstractNumId w:val="7"/>
  </w:num>
  <w:num w:numId="16" w16cid:durableId="2027290786">
    <w:abstractNumId w:val="13"/>
  </w:num>
  <w:num w:numId="17" w16cid:durableId="637955816">
    <w:abstractNumId w:val="4"/>
  </w:num>
  <w:num w:numId="18" w16cid:durableId="418646272">
    <w:abstractNumId w:val="26"/>
  </w:num>
  <w:num w:numId="19" w16cid:durableId="1156267524">
    <w:abstractNumId w:val="20"/>
  </w:num>
  <w:num w:numId="20" w16cid:durableId="884564829">
    <w:abstractNumId w:val="10"/>
  </w:num>
  <w:num w:numId="21" w16cid:durableId="209072666">
    <w:abstractNumId w:val="12"/>
  </w:num>
  <w:num w:numId="22" w16cid:durableId="1470635068">
    <w:abstractNumId w:val="14"/>
  </w:num>
  <w:num w:numId="23" w16cid:durableId="7368473">
    <w:abstractNumId w:val="19"/>
  </w:num>
  <w:num w:numId="24" w16cid:durableId="1246257684">
    <w:abstractNumId w:val="25"/>
  </w:num>
  <w:num w:numId="25" w16cid:durableId="1106072277">
    <w:abstractNumId w:val="3"/>
  </w:num>
  <w:num w:numId="26" w16cid:durableId="1427578127">
    <w:abstractNumId w:val="24"/>
  </w:num>
  <w:num w:numId="27" w16cid:durableId="633023750">
    <w:abstractNumId w:val="27"/>
  </w:num>
  <w:num w:numId="28" w16cid:durableId="2013337477">
    <w:abstractNumId w:val="16"/>
  </w:num>
  <w:num w:numId="29" w16cid:durableId="10942106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357F8"/>
    <w:rsid w:val="000542B8"/>
    <w:rsid w:val="00087AC0"/>
    <w:rsid w:val="000D394F"/>
    <w:rsid w:val="000E3829"/>
    <w:rsid w:val="001174AE"/>
    <w:rsid w:val="00126D0D"/>
    <w:rsid w:val="0014347F"/>
    <w:rsid w:val="00151861"/>
    <w:rsid w:val="00154AEB"/>
    <w:rsid w:val="0019550A"/>
    <w:rsid w:val="001B2CD5"/>
    <w:rsid w:val="001D6657"/>
    <w:rsid w:val="00217299"/>
    <w:rsid w:val="00236358"/>
    <w:rsid w:val="0028564F"/>
    <w:rsid w:val="002A7275"/>
    <w:rsid w:val="002E02A1"/>
    <w:rsid w:val="0030388C"/>
    <w:rsid w:val="00350659"/>
    <w:rsid w:val="00351C35"/>
    <w:rsid w:val="003914F1"/>
    <w:rsid w:val="003A757A"/>
    <w:rsid w:val="003C542E"/>
    <w:rsid w:val="003D1B86"/>
    <w:rsid w:val="003F5766"/>
    <w:rsid w:val="00407C37"/>
    <w:rsid w:val="004303CC"/>
    <w:rsid w:val="00455E09"/>
    <w:rsid w:val="0047390F"/>
    <w:rsid w:val="004A6381"/>
    <w:rsid w:val="004D3D04"/>
    <w:rsid w:val="00532904"/>
    <w:rsid w:val="005A1CEF"/>
    <w:rsid w:val="005E05F8"/>
    <w:rsid w:val="005E531B"/>
    <w:rsid w:val="00610A2E"/>
    <w:rsid w:val="006169B7"/>
    <w:rsid w:val="00627C72"/>
    <w:rsid w:val="00633D60"/>
    <w:rsid w:val="006523AC"/>
    <w:rsid w:val="00674D51"/>
    <w:rsid w:val="00681EA4"/>
    <w:rsid w:val="00697ADB"/>
    <w:rsid w:val="006A5CA3"/>
    <w:rsid w:val="006B3262"/>
    <w:rsid w:val="006C3BFE"/>
    <w:rsid w:val="007027EB"/>
    <w:rsid w:val="00717267"/>
    <w:rsid w:val="00732916"/>
    <w:rsid w:val="00762B11"/>
    <w:rsid w:val="00767615"/>
    <w:rsid w:val="00792893"/>
    <w:rsid w:val="008054D3"/>
    <w:rsid w:val="00813619"/>
    <w:rsid w:val="00844DFB"/>
    <w:rsid w:val="008852E5"/>
    <w:rsid w:val="008966E1"/>
    <w:rsid w:val="008A26FC"/>
    <w:rsid w:val="008A55C3"/>
    <w:rsid w:val="008B0E2D"/>
    <w:rsid w:val="008C43DF"/>
    <w:rsid w:val="00943014"/>
    <w:rsid w:val="00961E42"/>
    <w:rsid w:val="009771FC"/>
    <w:rsid w:val="00990813"/>
    <w:rsid w:val="009917B7"/>
    <w:rsid w:val="009B5BB6"/>
    <w:rsid w:val="009D1637"/>
    <w:rsid w:val="009F55C5"/>
    <w:rsid w:val="009F7D58"/>
    <w:rsid w:val="00A1196E"/>
    <w:rsid w:val="00A3157E"/>
    <w:rsid w:val="00A33E7C"/>
    <w:rsid w:val="00A3509D"/>
    <w:rsid w:val="00A540D3"/>
    <w:rsid w:val="00A65E7E"/>
    <w:rsid w:val="00AA7061"/>
    <w:rsid w:val="00AB4FF3"/>
    <w:rsid w:val="00AE6D18"/>
    <w:rsid w:val="00B42FFA"/>
    <w:rsid w:val="00BA3174"/>
    <w:rsid w:val="00BA44D2"/>
    <w:rsid w:val="00BE64C0"/>
    <w:rsid w:val="00C3535A"/>
    <w:rsid w:val="00C417CA"/>
    <w:rsid w:val="00C4269C"/>
    <w:rsid w:val="00C63D48"/>
    <w:rsid w:val="00C762A0"/>
    <w:rsid w:val="00C97C1C"/>
    <w:rsid w:val="00CA77F6"/>
    <w:rsid w:val="00CE6B76"/>
    <w:rsid w:val="00D34C83"/>
    <w:rsid w:val="00D37017"/>
    <w:rsid w:val="00D42475"/>
    <w:rsid w:val="00D459A3"/>
    <w:rsid w:val="00D47576"/>
    <w:rsid w:val="00D6305B"/>
    <w:rsid w:val="00DB1658"/>
    <w:rsid w:val="00DC480A"/>
    <w:rsid w:val="00DD515A"/>
    <w:rsid w:val="00DE16C6"/>
    <w:rsid w:val="00DF01CD"/>
    <w:rsid w:val="00DF7174"/>
    <w:rsid w:val="00E3791A"/>
    <w:rsid w:val="00E400F3"/>
    <w:rsid w:val="00E54209"/>
    <w:rsid w:val="00E620B1"/>
    <w:rsid w:val="00E678AE"/>
    <w:rsid w:val="00EA2A82"/>
    <w:rsid w:val="00EA7CC4"/>
    <w:rsid w:val="00EC006E"/>
    <w:rsid w:val="00EC21EB"/>
    <w:rsid w:val="00EE6D72"/>
    <w:rsid w:val="00F00BED"/>
    <w:rsid w:val="00F51CFA"/>
    <w:rsid w:val="00F85608"/>
    <w:rsid w:val="00FB7EE8"/>
    <w:rsid w:val="00FD5F9F"/>
    <w:rsid w:val="00FD6A38"/>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113483"/>
    <w:rsid w:val="00370AA8"/>
    <w:rsid w:val="004668C9"/>
    <w:rsid w:val="00A747C0"/>
    <w:rsid w:val="00AD3D3F"/>
    <w:rsid w:val="00B278FD"/>
    <w:rsid w:val="00C21470"/>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9CA67-CE12-4D6D-B04E-1B40EDD8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3.xml><?xml version="1.0" encoding="utf-8"?>
<ds:datastoreItem xmlns:ds="http://schemas.openxmlformats.org/officeDocument/2006/customXml" ds:itemID="{1D932E5B-B781-4082-8141-5723D372FA6E}">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customXml/itemProps4.xml><?xml version="1.0" encoding="utf-8"?>
<ds:datastoreItem xmlns:ds="http://schemas.openxmlformats.org/officeDocument/2006/customXml" ds:itemID="{0D94833A-93CD-4CF3-AEBB-C1220814E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optum-letterhead-20220111</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3</cp:revision>
  <dcterms:created xsi:type="dcterms:W3CDTF">2023-04-29T22:17:00Z</dcterms:created>
  <dcterms:modified xsi:type="dcterms:W3CDTF">2023-05-05T19:35:00Z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0" name="MediaServiceImageTags">
    <vt:lpwstr/>
  </property>
</Properties>
</file>